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7F44" w:rsidRDefault="003F0595">
      <w:pPr>
        <w:pStyle w:val="ListParagraph"/>
        <w:spacing w:line="360" w:lineRule="auto"/>
        <w:jc w:val="center"/>
        <w:rPr>
          <w:rFonts w:ascii="Verdana" w:hAnsi="Verdana" w:cs="Verdana"/>
          <w:sz w:val="18"/>
        </w:rPr>
      </w:pPr>
      <w:bookmarkStart w:id="0" w:name="_GoBack"/>
      <w:bookmarkEnd w:id="0"/>
      <w:r>
        <w:rPr>
          <w:rFonts w:ascii="Verdana" w:hAnsi="Verdana"/>
          <w:b/>
          <w:sz w:val="28"/>
        </w:rPr>
        <w:t>COGS PLOTHOLDERS RULES AND RESPONSIBILITIES</w:t>
      </w:r>
      <w:r>
        <w:rPr>
          <w:rFonts w:ascii="Verdana" w:hAnsi="Verdana" w:cs="Verdana"/>
          <w:sz w:val="18"/>
        </w:rPr>
        <w:t xml:space="preserve"> (2019 Fir St. Garden)</w:t>
      </w:r>
    </w:p>
    <w:p w:rsidR="00707F44" w:rsidRDefault="00707F44">
      <w:pPr>
        <w:pStyle w:val="ListParagraph"/>
        <w:spacing w:line="360" w:lineRule="auto"/>
        <w:jc w:val="center"/>
        <w:rPr>
          <w:rFonts w:ascii="Verdana" w:hAnsi="Verdana" w:cs="Verdana"/>
          <w:sz w:val="18"/>
        </w:rPr>
      </w:pPr>
    </w:p>
    <w:p w:rsidR="00707F44" w:rsidRDefault="003F0595">
      <w:pPr>
        <w:tabs>
          <w:tab w:val="left" w:pos="350"/>
          <w:tab w:val="right" w:pos="9033"/>
        </w:tabs>
        <w:spacing w:line="360" w:lineRule="auto"/>
        <w:ind w:left="720"/>
        <w:rPr>
          <w:rFonts w:ascii="Verdana" w:hAnsi="Verdana" w:cs="Arial"/>
          <w:b/>
          <w:sz w:val="22"/>
        </w:rPr>
      </w:pPr>
      <w:r>
        <w:rPr>
          <w:rFonts w:ascii="Verdana" w:hAnsi="Verdana" w:cs="Arial"/>
          <w:b/>
          <w:sz w:val="22"/>
        </w:rPr>
        <w:t xml:space="preserve">GARDEN USE &amp; MAINTENANCE </w:t>
      </w:r>
    </w:p>
    <w:p w:rsidR="00707F44" w:rsidRDefault="00707F44">
      <w:pPr>
        <w:tabs>
          <w:tab w:val="left" w:pos="350"/>
          <w:tab w:val="right" w:pos="9033"/>
        </w:tabs>
        <w:spacing w:line="360" w:lineRule="auto"/>
        <w:ind w:left="720"/>
        <w:rPr>
          <w:rFonts w:ascii="Verdana" w:hAnsi="Verdana" w:cs="Arial"/>
          <w:b/>
          <w:sz w:val="22"/>
        </w:rPr>
      </w:pPr>
    </w:p>
    <w:p w:rsidR="00707F44" w:rsidRDefault="003F0595">
      <w:pPr>
        <w:numPr>
          <w:ilvl w:val="0"/>
          <w:numId w:val="1"/>
        </w:numPr>
        <w:spacing w:line="240" w:lineRule="atLeast"/>
        <w:rPr>
          <w:rFonts w:ascii="Verdana" w:hAnsi="Verdana" w:cs="Arial"/>
          <w:sz w:val="20"/>
        </w:rPr>
      </w:pPr>
      <w:r>
        <w:rPr>
          <w:rFonts w:ascii="Verdana" w:hAnsi="Verdana" w:cs="Arial"/>
          <w:sz w:val="20"/>
        </w:rPr>
        <w:t>Maintain your plot during the garden season by soil building (the addition of compost), planting, watering, harvesting and weeding.</w:t>
      </w:r>
    </w:p>
    <w:p w:rsidR="00707F44" w:rsidRDefault="003F0595">
      <w:pPr>
        <w:numPr>
          <w:ilvl w:val="0"/>
          <w:numId w:val="1"/>
        </w:numPr>
        <w:tabs>
          <w:tab w:val="left" w:pos="652"/>
        </w:tabs>
        <w:spacing w:line="240" w:lineRule="atLeast"/>
        <w:rPr>
          <w:rFonts w:ascii="Verdana" w:hAnsi="Verdana" w:cs="Arial"/>
          <w:sz w:val="20"/>
        </w:rPr>
      </w:pPr>
      <w:r>
        <w:rPr>
          <w:rFonts w:ascii="Verdana" w:hAnsi="Verdana" w:cs="Arial"/>
          <w:sz w:val="20"/>
        </w:rPr>
        <w:t xml:space="preserve">Plot holders will be contacted by phone when plots are untended (overgrown, weedy, not harvested, not watered) for more than two weeks.                      If you are contacted about an untended plot and fail to correct the problem or are contacted two times in one season, your plot may be given away. </w:t>
      </w:r>
    </w:p>
    <w:p w:rsidR="00707F44" w:rsidRDefault="003F0595">
      <w:pPr>
        <w:numPr>
          <w:ilvl w:val="0"/>
          <w:numId w:val="1"/>
        </w:numPr>
        <w:spacing w:line="240" w:lineRule="atLeast"/>
        <w:rPr>
          <w:rFonts w:ascii="Verdana" w:hAnsi="Verdana" w:cs="Arial"/>
          <w:sz w:val="20"/>
        </w:rPr>
      </w:pPr>
      <w:r>
        <w:rPr>
          <w:rFonts w:ascii="Verdana" w:hAnsi="Verdana" w:cs="Arial"/>
          <w:sz w:val="20"/>
        </w:rPr>
        <w:t xml:space="preserve">Do not expand the boundaries of your plot beyond its designated area.  Keep invasive, vining, and spreading plants confined to your own plot.  Do not allow plants to encroach into or overhang the paths or adjacent plots.  </w:t>
      </w:r>
    </w:p>
    <w:p w:rsidR="00707F44" w:rsidRDefault="003F0595">
      <w:pPr>
        <w:numPr>
          <w:ilvl w:val="0"/>
          <w:numId w:val="1"/>
        </w:numPr>
        <w:spacing w:line="240" w:lineRule="atLeast"/>
        <w:rPr>
          <w:rFonts w:ascii="Verdana" w:hAnsi="Verdana" w:cs="Arial"/>
          <w:sz w:val="20"/>
        </w:rPr>
      </w:pPr>
      <w:r>
        <w:rPr>
          <w:rFonts w:ascii="Verdana" w:hAnsi="Verdana" w:cs="Arial"/>
          <w:sz w:val="20"/>
        </w:rPr>
        <w:t xml:space="preserve">Comfrey, gourds, Jerusalem artichokes, rhubarb, horseradish, blackberries, and raspberries are not permitted.  Mint is only allowed if it is in a container. </w:t>
      </w:r>
    </w:p>
    <w:p w:rsidR="00707F44" w:rsidRDefault="003F0595">
      <w:pPr>
        <w:numPr>
          <w:ilvl w:val="0"/>
          <w:numId w:val="1"/>
        </w:numPr>
        <w:ind w:right="90"/>
        <w:rPr>
          <w:rFonts w:ascii="Verdana" w:hAnsi="Verdana" w:cs="Verdana"/>
          <w:sz w:val="20"/>
        </w:rPr>
      </w:pPr>
      <w:r>
        <w:rPr>
          <w:rFonts w:ascii="Verdana" w:hAnsi="Verdana" w:cs="Verdana"/>
          <w:sz w:val="20"/>
        </w:rPr>
        <w:t xml:space="preserve">Use common courtesy.  Plan your garden so it can be planted, weeded and watered from inside your own plot.  Do not walk in your neighbors' gardens without their permission. </w:t>
      </w:r>
    </w:p>
    <w:p w:rsidR="00707F44" w:rsidRDefault="003F0595">
      <w:pPr>
        <w:numPr>
          <w:ilvl w:val="0"/>
          <w:numId w:val="1"/>
        </w:numPr>
        <w:tabs>
          <w:tab w:val="left" w:pos="360"/>
        </w:tabs>
        <w:ind w:right="90"/>
        <w:rPr>
          <w:rFonts w:ascii="Verdana" w:hAnsi="Verdana" w:cs="Verdana"/>
          <w:sz w:val="20"/>
          <w:u w:val="single"/>
        </w:rPr>
      </w:pPr>
      <w:r>
        <w:rPr>
          <w:rFonts w:ascii="Verdana" w:hAnsi="Verdana" w:cs="Verdana"/>
          <w:sz w:val="20"/>
        </w:rPr>
        <w:t>Secure the tool shed and help maintain tools.  Always clean tools before returning them to the shed.  Make sure to mark your private tools but know that COGS cannot be responsible for personal items left in the shed.  The last person out of the garden should check to make sure the tool shed is locked and the water is turned off.</w:t>
      </w:r>
    </w:p>
    <w:p w:rsidR="00707F44" w:rsidRDefault="003F0595">
      <w:pPr>
        <w:numPr>
          <w:ilvl w:val="0"/>
          <w:numId w:val="1"/>
        </w:numPr>
        <w:tabs>
          <w:tab w:val="left" w:pos="360"/>
        </w:tabs>
        <w:ind w:right="90"/>
        <w:rPr>
          <w:rFonts w:ascii="Verdana" w:hAnsi="Verdana" w:cs="Verdana"/>
          <w:sz w:val="20"/>
        </w:rPr>
      </w:pPr>
      <w:r>
        <w:rPr>
          <w:rFonts w:ascii="Verdana" w:hAnsi="Verdana" w:cs="Verdana"/>
          <w:sz w:val="20"/>
        </w:rPr>
        <w:t>Gravel and straw aren’t allowed in plots.</w:t>
      </w:r>
    </w:p>
    <w:p w:rsidR="00707F44" w:rsidRDefault="00707F44">
      <w:pPr>
        <w:tabs>
          <w:tab w:val="left" w:pos="360"/>
        </w:tabs>
        <w:ind w:right="90"/>
        <w:rPr>
          <w:rFonts w:ascii="Verdana" w:hAnsi="Verdana" w:cs="Verdana"/>
          <w:sz w:val="20"/>
        </w:rPr>
      </w:pPr>
    </w:p>
    <w:p w:rsidR="00707F44" w:rsidRDefault="00707F44">
      <w:pPr>
        <w:tabs>
          <w:tab w:val="left" w:pos="360"/>
        </w:tabs>
        <w:ind w:right="90"/>
        <w:rPr>
          <w:rFonts w:ascii="Verdana" w:hAnsi="Verdana" w:cs="Verdana"/>
          <w:sz w:val="20"/>
        </w:rPr>
      </w:pPr>
    </w:p>
    <w:p w:rsidR="00707F44" w:rsidRDefault="003F0595">
      <w:pPr>
        <w:tabs>
          <w:tab w:val="left" w:pos="360"/>
        </w:tabs>
        <w:ind w:left="720" w:right="90"/>
        <w:rPr>
          <w:rFonts w:ascii="Verdana" w:hAnsi="Verdana" w:cs="Verdana"/>
          <w:b/>
          <w:sz w:val="22"/>
        </w:rPr>
      </w:pPr>
      <w:r>
        <w:rPr>
          <w:rFonts w:ascii="Verdana" w:hAnsi="Verdana" w:cs="Verdana"/>
          <w:b/>
          <w:sz w:val="22"/>
        </w:rPr>
        <w:t>WATER RESPONSIBLY</w:t>
      </w:r>
    </w:p>
    <w:p w:rsidR="00707F44" w:rsidRDefault="00707F44">
      <w:pPr>
        <w:tabs>
          <w:tab w:val="left" w:pos="360"/>
        </w:tabs>
        <w:ind w:left="720" w:right="90"/>
        <w:rPr>
          <w:rFonts w:ascii="Verdana" w:hAnsi="Verdana" w:cs="Verdana"/>
          <w:b/>
          <w:sz w:val="22"/>
        </w:rPr>
      </w:pPr>
    </w:p>
    <w:p w:rsidR="00707F44" w:rsidRDefault="003F0595">
      <w:pPr>
        <w:numPr>
          <w:ilvl w:val="0"/>
          <w:numId w:val="3"/>
        </w:numPr>
        <w:tabs>
          <w:tab w:val="left" w:pos="360"/>
        </w:tabs>
        <w:ind w:right="90"/>
        <w:rPr>
          <w:rFonts w:ascii="Verdana" w:hAnsi="Verdana" w:cs="Verdana"/>
          <w:sz w:val="20"/>
        </w:rPr>
      </w:pPr>
      <w:r>
        <w:rPr>
          <w:rFonts w:ascii="Verdana" w:hAnsi="Verdana" w:cs="Verdana"/>
          <w:sz w:val="20"/>
        </w:rPr>
        <w:t xml:space="preserve">When finished using hoses, roll them up into a figure 8 at the hydrant area.  When moving hoses, make sure you do not damage others' plants or drag them through others' plots.  </w:t>
      </w:r>
    </w:p>
    <w:p w:rsidR="00707F44" w:rsidRDefault="003F0595">
      <w:pPr>
        <w:numPr>
          <w:ilvl w:val="0"/>
          <w:numId w:val="3"/>
        </w:numPr>
        <w:ind w:right="90"/>
        <w:rPr>
          <w:rFonts w:ascii="Verdana" w:hAnsi="Verdana" w:cs="Verdana"/>
          <w:sz w:val="20"/>
        </w:rPr>
      </w:pPr>
      <w:r>
        <w:rPr>
          <w:rFonts w:ascii="Verdana" w:hAnsi="Verdana" w:cs="Verdana"/>
          <w:sz w:val="20"/>
        </w:rPr>
        <w:t>Restrict watering to your own plot.</w:t>
      </w:r>
    </w:p>
    <w:p w:rsidR="00707F44" w:rsidRDefault="003F0595">
      <w:pPr>
        <w:numPr>
          <w:ilvl w:val="0"/>
          <w:numId w:val="3"/>
        </w:numPr>
        <w:ind w:right="90"/>
        <w:rPr>
          <w:rFonts w:ascii="Verdana" w:hAnsi="Verdana" w:cs="Verdana"/>
          <w:sz w:val="20"/>
        </w:rPr>
      </w:pPr>
      <w:r>
        <w:rPr>
          <w:rFonts w:ascii="Verdana" w:hAnsi="Verdana" w:cs="Verdana"/>
          <w:sz w:val="20"/>
        </w:rPr>
        <w:t>Always shut the water off before you leave the garden.</w:t>
      </w:r>
    </w:p>
    <w:p w:rsidR="00707F44" w:rsidRDefault="003F0595">
      <w:pPr>
        <w:numPr>
          <w:ilvl w:val="0"/>
          <w:numId w:val="3"/>
        </w:numPr>
        <w:rPr>
          <w:rFonts w:ascii="Verdana" w:hAnsi="Verdana" w:cs="Verdana"/>
          <w:sz w:val="20"/>
        </w:rPr>
      </w:pPr>
      <w:r>
        <w:rPr>
          <w:rFonts w:ascii="Verdana" w:hAnsi="Verdana" w:cs="Verdana"/>
          <w:sz w:val="20"/>
        </w:rPr>
        <w:t xml:space="preserve">Do not use sprinklers or spray your plants from the top.  Watering leaves can cause mold.  Watering the soil near the roots gets the water where it belongs.  </w:t>
      </w:r>
    </w:p>
    <w:p w:rsidR="00707F44" w:rsidRDefault="003F0595">
      <w:pPr>
        <w:numPr>
          <w:ilvl w:val="0"/>
          <w:numId w:val="3"/>
        </w:numPr>
        <w:ind w:right="90"/>
        <w:rPr>
          <w:rFonts w:ascii="Verdana" w:hAnsi="Verdana" w:cs="Verdana"/>
          <w:sz w:val="20"/>
        </w:rPr>
      </w:pPr>
      <w:r>
        <w:rPr>
          <w:rFonts w:ascii="Verdana" w:hAnsi="Verdana" w:cs="Verdana"/>
          <w:sz w:val="20"/>
        </w:rPr>
        <w:t xml:space="preserve">Water deeply as it is better to give plants a good soaking once or twice a week than to give three to four light surface waterings. If the weather is warm or windy and your plants are young, check your plot; it may be necessary to water more frequently than usual.  Applying adequate mulch will save you hours of watering over the season.  Water the soil </w:t>
      </w:r>
      <w:r>
        <w:rPr>
          <w:rFonts w:ascii="Verdana" w:hAnsi="Verdana" w:cs="Verdana"/>
          <w:b/>
          <w:sz w:val="20"/>
        </w:rPr>
        <w:t>under</w:t>
      </w:r>
      <w:r>
        <w:rPr>
          <w:rFonts w:ascii="Verdana" w:hAnsi="Verdana" w:cs="Verdana"/>
          <w:sz w:val="20"/>
        </w:rPr>
        <w:t xml:space="preserve"> the plant.  Watering the leaves can promote fungal disease, particularly powdery mildew. </w:t>
      </w:r>
    </w:p>
    <w:p w:rsidR="00707F44" w:rsidRDefault="003F0595">
      <w:pPr>
        <w:numPr>
          <w:ilvl w:val="0"/>
          <w:numId w:val="3"/>
        </w:numPr>
        <w:ind w:right="90"/>
        <w:rPr>
          <w:rFonts w:ascii="Verdana" w:hAnsi="Verdana" w:cs="Verdana"/>
          <w:sz w:val="20"/>
        </w:rPr>
      </w:pPr>
      <w:r>
        <w:rPr>
          <w:rFonts w:ascii="Verdana" w:hAnsi="Verdana" w:cs="Verdana"/>
          <w:sz w:val="20"/>
        </w:rPr>
        <w:t>Watch for any leaks in the hose or connections.  Be sure the hose is tightly screwed on to the hose bib so no water is spraying out at the connection.</w:t>
      </w:r>
    </w:p>
    <w:p w:rsidR="00707F44" w:rsidRDefault="003F0595">
      <w:pPr>
        <w:numPr>
          <w:ilvl w:val="0"/>
          <w:numId w:val="3"/>
        </w:numPr>
        <w:ind w:right="-90"/>
        <w:rPr>
          <w:rFonts w:ascii="Verdana" w:hAnsi="Verdana" w:cs="Verdana"/>
          <w:sz w:val="20"/>
        </w:rPr>
      </w:pPr>
      <w:r>
        <w:rPr>
          <w:rFonts w:ascii="Verdana" w:hAnsi="Verdana" w:cs="Verdana"/>
          <w:b/>
          <w:sz w:val="20"/>
        </w:rPr>
        <w:t xml:space="preserve">For water problems: </w:t>
      </w:r>
      <w:r>
        <w:rPr>
          <w:rFonts w:ascii="Verdana" w:hAnsi="Verdana" w:cs="Verdana"/>
          <w:sz w:val="20"/>
        </w:rPr>
        <w:t>Contact Bob Caldwell, 360-681-0169; or Pat Fox, 1-360-271-6926.</w:t>
      </w:r>
    </w:p>
    <w:p w:rsidR="00707F44" w:rsidRDefault="00707F44">
      <w:pPr>
        <w:ind w:left="720" w:right="-540"/>
        <w:rPr>
          <w:rFonts w:ascii="Verdana" w:hAnsi="Verdana" w:cs="Arial"/>
          <w:b/>
          <w:sz w:val="22"/>
        </w:rPr>
      </w:pPr>
    </w:p>
    <w:p w:rsidR="00707F44" w:rsidRDefault="00707F44">
      <w:pPr>
        <w:ind w:left="720" w:right="-540"/>
        <w:rPr>
          <w:rFonts w:ascii="Verdana" w:hAnsi="Verdana" w:cs="Arial"/>
          <w:b/>
          <w:sz w:val="22"/>
        </w:rPr>
      </w:pPr>
    </w:p>
    <w:p w:rsidR="00707F44" w:rsidRDefault="00707F44">
      <w:pPr>
        <w:ind w:left="720" w:right="-540"/>
        <w:rPr>
          <w:rFonts w:ascii="Verdana" w:hAnsi="Verdana" w:cs="Arial"/>
          <w:b/>
          <w:sz w:val="22"/>
        </w:rPr>
      </w:pPr>
    </w:p>
    <w:p w:rsidR="00707F44" w:rsidRDefault="00707F44">
      <w:pPr>
        <w:ind w:left="720" w:right="-540"/>
        <w:rPr>
          <w:rFonts w:ascii="Verdana" w:hAnsi="Verdana" w:cs="Arial"/>
          <w:b/>
          <w:sz w:val="22"/>
        </w:rPr>
      </w:pPr>
    </w:p>
    <w:p w:rsidR="00707F44" w:rsidRDefault="00707F44">
      <w:pPr>
        <w:ind w:left="720" w:right="-540"/>
        <w:rPr>
          <w:rFonts w:ascii="Verdana" w:hAnsi="Verdana" w:cs="Arial"/>
          <w:b/>
          <w:sz w:val="22"/>
        </w:rPr>
      </w:pPr>
    </w:p>
    <w:p w:rsidR="00707F44" w:rsidRDefault="00707F44">
      <w:pPr>
        <w:ind w:left="720" w:right="-540"/>
        <w:rPr>
          <w:rFonts w:ascii="Verdana" w:hAnsi="Verdana" w:cs="Arial"/>
          <w:b/>
          <w:sz w:val="22"/>
        </w:rPr>
      </w:pPr>
    </w:p>
    <w:p w:rsidR="00707F44" w:rsidRDefault="003F0595">
      <w:pPr>
        <w:ind w:left="720" w:right="-540"/>
        <w:rPr>
          <w:rFonts w:ascii="Verdana" w:hAnsi="Verdana" w:cs="Arial"/>
          <w:b/>
          <w:sz w:val="22"/>
        </w:rPr>
      </w:pPr>
      <w:r>
        <w:rPr>
          <w:rFonts w:ascii="Verdana" w:hAnsi="Verdana" w:cs="Arial"/>
          <w:b/>
          <w:sz w:val="22"/>
        </w:rPr>
        <w:lastRenderedPageBreak/>
        <w:t xml:space="preserve">SOIL AMENDMENTS </w:t>
      </w:r>
    </w:p>
    <w:p w:rsidR="00707F44" w:rsidRDefault="00707F44">
      <w:pPr>
        <w:ind w:left="720" w:right="-540"/>
        <w:jc w:val="both"/>
        <w:rPr>
          <w:rFonts w:ascii="Verdana" w:hAnsi="Verdana" w:cs="Arial"/>
          <w:b/>
          <w:sz w:val="22"/>
        </w:rPr>
      </w:pPr>
    </w:p>
    <w:p w:rsidR="00707F44" w:rsidRDefault="003F0595">
      <w:pPr>
        <w:pStyle w:val="NoSpacing"/>
        <w:numPr>
          <w:ilvl w:val="0"/>
          <w:numId w:val="13"/>
        </w:numPr>
        <w:jc w:val="both"/>
        <w:rPr>
          <w:rFonts w:ascii="Verdana" w:hAnsi="Verdana"/>
        </w:rPr>
      </w:pPr>
      <w:r>
        <w:rPr>
          <w:rFonts w:ascii="Verdana" w:hAnsi="Verdana"/>
        </w:rPr>
        <w:t>Purchase garden soil and amendments and plant starts at the following businesses that support the gardens:  Lazy J (compost), the Co-op and Sunny Farms (Stuzman’s Chicken Manure, Oly Mountain Compost, and Gardner and Bloome Compost).  By purchasing from these local businesses, you are insuring that biosolids (processed municipal sewer waste) are not brought into the garden and are using the best available organic materials.</w:t>
      </w:r>
    </w:p>
    <w:p w:rsidR="00707F44" w:rsidRDefault="00707F44">
      <w:pPr>
        <w:pStyle w:val="NoSpacing"/>
        <w:ind w:left="720"/>
        <w:jc w:val="both"/>
        <w:rPr>
          <w:rFonts w:ascii="Verdana" w:hAnsi="Verdana"/>
        </w:rPr>
      </w:pPr>
    </w:p>
    <w:p w:rsidR="00707F44" w:rsidRDefault="003F0595">
      <w:pPr>
        <w:spacing w:line="360" w:lineRule="auto"/>
        <w:ind w:left="720" w:right="-540"/>
        <w:rPr>
          <w:rFonts w:ascii="Verdana" w:hAnsi="Verdana" w:cs="Arial"/>
          <w:sz w:val="22"/>
        </w:rPr>
      </w:pPr>
      <w:r>
        <w:rPr>
          <w:rFonts w:ascii="Verdana" w:hAnsi="Verdana" w:cs="Arial"/>
          <w:b/>
          <w:sz w:val="22"/>
        </w:rPr>
        <w:t xml:space="preserve">NO CHEMICAL INSECTICIDES, PESTICIDES OR HERBICIDES </w:t>
      </w:r>
    </w:p>
    <w:p w:rsidR="00707F44" w:rsidRDefault="003F0595">
      <w:pPr>
        <w:numPr>
          <w:ilvl w:val="0"/>
          <w:numId w:val="6"/>
        </w:numPr>
        <w:spacing w:line="235" w:lineRule="atLeast"/>
        <w:rPr>
          <w:rFonts w:ascii="Verdana" w:hAnsi="Verdana" w:cs="Arial"/>
          <w:sz w:val="20"/>
        </w:rPr>
      </w:pPr>
      <w:r>
        <w:rPr>
          <w:rFonts w:ascii="Verdana" w:hAnsi="Verdana" w:cs="Arial"/>
          <w:sz w:val="20"/>
        </w:rPr>
        <w:t>The use of insecticides and herbicides made from synthetic chemical materials is strictly prohibited.  Organic sprays (OMRI approved) are allowed only when used according to label directions.  If you use non-organic chemicals, you will lose your plot.</w:t>
      </w:r>
    </w:p>
    <w:p w:rsidR="00707F44" w:rsidRDefault="00707F44">
      <w:pPr>
        <w:spacing w:line="235" w:lineRule="atLeast"/>
        <w:ind w:left="1080"/>
        <w:rPr>
          <w:rFonts w:ascii="Verdana" w:hAnsi="Verdana" w:cs="Arial"/>
          <w:sz w:val="20"/>
        </w:rPr>
      </w:pPr>
    </w:p>
    <w:p w:rsidR="00707F44" w:rsidRDefault="003F0595">
      <w:pPr>
        <w:spacing w:line="360" w:lineRule="auto"/>
        <w:ind w:left="720"/>
        <w:rPr>
          <w:rFonts w:ascii="Verdana" w:hAnsi="Verdana"/>
          <w:b/>
          <w:sz w:val="22"/>
        </w:rPr>
      </w:pPr>
      <w:r>
        <w:rPr>
          <w:rFonts w:ascii="Verdana" w:hAnsi="Verdana"/>
          <w:b/>
          <w:sz w:val="22"/>
        </w:rPr>
        <w:t>ORIENTATION AND CLASS</w:t>
      </w:r>
    </w:p>
    <w:p w:rsidR="00707F44" w:rsidRDefault="003F0595">
      <w:pPr>
        <w:pStyle w:val="NoSpacing"/>
        <w:numPr>
          <w:ilvl w:val="0"/>
          <w:numId w:val="13"/>
        </w:numPr>
        <w:rPr>
          <w:rFonts w:ascii="Verdana" w:hAnsi="Verdana"/>
        </w:rPr>
      </w:pPr>
      <w:r>
        <w:rPr>
          <w:rFonts w:ascii="Verdana" w:hAnsi="Verdana"/>
        </w:rPr>
        <w:t xml:space="preserve">New plot-holders </w:t>
      </w:r>
      <w:r>
        <w:rPr>
          <w:rFonts w:ascii="Verdana" w:hAnsi="Verdana"/>
          <w:u w:val="single"/>
        </w:rPr>
        <w:t>must</w:t>
      </w:r>
      <w:r>
        <w:rPr>
          <w:rFonts w:ascii="Verdana" w:hAnsi="Verdana"/>
        </w:rPr>
        <w:t xml:space="preserve"> attend the orientation/full-day class session.</w:t>
      </w:r>
    </w:p>
    <w:p w:rsidR="00707F44" w:rsidRDefault="00707F44">
      <w:pPr>
        <w:spacing w:line="360" w:lineRule="auto"/>
        <w:ind w:left="1440"/>
        <w:rPr>
          <w:rFonts w:ascii="Verdana" w:hAnsi="Verdana"/>
          <w:sz w:val="20"/>
        </w:rPr>
      </w:pPr>
    </w:p>
    <w:p w:rsidR="00707F44" w:rsidRDefault="003F0595">
      <w:pPr>
        <w:spacing w:line="360" w:lineRule="auto"/>
        <w:ind w:left="720"/>
        <w:rPr>
          <w:rFonts w:ascii="Verdana" w:hAnsi="Verdana"/>
          <w:b/>
          <w:sz w:val="22"/>
        </w:rPr>
      </w:pPr>
      <w:r>
        <w:rPr>
          <w:rFonts w:ascii="Verdana" w:hAnsi="Verdana"/>
          <w:b/>
          <w:sz w:val="22"/>
        </w:rPr>
        <w:t>COMMUNITY HOURS</w:t>
      </w:r>
    </w:p>
    <w:p w:rsidR="00707F44" w:rsidRDefault="003F0595">
      <w:pPr>
        <w:pStyle w:val="NoSpacing"/>
        <w:numPr>
          <w:ilvl w:val="0"/>
          <w:numId w:val="13"/>
        </w:numPr>
        <w:rPr>
          <w:rFonts w:ascii="Verdana" w:hAnsi="Verdana"/>
        </w:rPr>
      </w:pPr>
      <w:r>
        <w:rPr>
          <w:rFonts w:ascii="Verdana" w:hAnsi="Verdana"/>
        </w:rPr>
        <w:t>Each plot-holder must contribute a certain number of hours to help maintain the general maintenance of the garden.  There will also be a couple of community work sessions which everyone will be expected to attend.</w:t>
      </w:r>
    </w:p>
    <w:p w:rsidR="00707F44" w:rsidRDefault="00707F44">
      <w:pPr>
        <w:pStyle w:val="NoSpacing"/>
        <w:ind w:left="1068"/>
        <w:rPr>
          <w:rFonts w:ascii="Verdana" w:hAnsi="Verdana"/>
        </w:rPr>
      </w:pPr>
    </w:p>
    <w:p w:rsidR="00707F44" w:rsidRDefault="003F0595">
      <w:pPr>
        <w:spacing w:line="360" w:lineRule="auto"/>
        <w:ind w:left="720"/>
        <w:rPr>
          <w:rFonts w:ascii="Verdana" w:hAnsi="Verdana"/>
          <w:b/>
          <w:sz w:val="22"/>
        </w:rPr>
      </w:pPr>
      <w:r>
        <w:rPr>
          <w:rFonts w:ascii="Verdana" w:hAnsi="Verdana"/>
          <w:b/>
          <w:sz w:val="22"/>
        </w:rPr>
        <w:t>END OF SEASON RESPONSIBILITIES</w:t>
      </w:r>
    </w:p>
    <w:p w:rsidR="00707F44" w:rsidRDefault="003F0595">
      <w:pPr>
        <w:pStyle w:val="NoSpacing"/>
        <w:numPr>
          <w:ilvl w:val="0"/>
          <w:numId w:val="13"/>
        </w:numPr>
        <w:rPr>
          <w:rFonts w:ascii="Verdana" w:hAnsi="Verdana"/>
          <w:sz w:val="12"/>
        </w:rPr>
      </w:pPr>
      <w:r>
        <w:rPr>
          <w:rFonts w:ascii="Verdana" w:hAnsi="Verdana"/>
        </w:rPr>
        <w:t xml:space="preserve">You are responsible for removing all plant material and covering your plot with mulch by October 31. </w:t>
      </w:r>
    </w:p>
    <w:p w:rsidR="00707F44" w:rsidRDefault="00707F44">
      <w:pPr>
        <w:pStyle w:val="NoSpacing"/>
        <w:rPr>
          <w:rFonts w:ascii="Verdana" w:hAnsi="Verdana"/>
        </w:rPr>
      </w:pPr>
    </w:p>
    <w:p w:rsidR="00707F44" w:rsidRDefault="00707F44">
      <w:pPr>
        <w:pStyle w:val="NoSpacing"/>
        <w:rPr>
          <w:rFonts w:ascii="Verdana" w:hAnsi="Verdana"/>
          <w:sz w:val="12"/>
        </w:rPr>
      </w:pPr>
    </w:p>
    <w:p w:rsidR="00707F44" w:rsidRDefault="003F0595">
      <w:pPr>
        <w:spacing w:line="360" w:lineRule="auto"/>
        <w:ind w:left="720"/>
        <w:rPr>
          <w:rFonts w:ascii="Verdana" w:hAnsi="Verdana"/>
          <w:b/>
          <w:sz w:val="22"/>
        </w:rPr>
      </w:pPr>
      <w:r>
        <w:rPr>
          <w:rFonts w:ascii="Verdana" w:hAnsi="Verdana"/>
          <w:b/>
          <w:sz w:val="22"/>
        </w:rPr>
        <w:t>MISCELLANEOUS</w:t>
      </w:r>
      <w:r>
        <w:rPr>
          <w:rFonts w:ascii="Verdana" w:hAnsi="Verdana"/>
          <w:b/>
          <w:sz w:val="22"/>
          <w:u w:val="single"/>
        </w:rPr>
        <w:t xml:space="preserve"> </w:t>
      </w:r>
    </w:p>
    <w:p w:rsidR="00707F44" w:rsidRDefault="003F0595">
      <w:pPr>
        <w:numPr>
          <w:ilvl w:val="0"/>
          <w:numId w:val="2"/>
        </w:numPr>
        <w:spacing w:line="244" w:lineRule="atLeast"/>
        <w:rPr>
          <w:rFonts w:ascii="Verdana" w:hAnsi="Verdana" w:cs="Arial"/>
          <w:sz w:val="20"/>
        </w:rPr>
      </w:pPr>
      <w:r>
        <w:rPr>
          <w:rFonts w:ascii="Verdana" w:hAnsi="Verdana" w:cs="Arial"/>
          <w:sz w:val="20"/>
        </w:rPr>
        <w:t>Smoking, pets, and amplified sound are prohibited.</w:t>
      </w:r>
    </w:p>
    <w:p w:rsidR="00707F44" w:rsidRDefault="003F0595">
      <w:pPr>
        <w:numPr>
          <w:ilvl w:val="0"/>
          <w:numId w:val="2"/>
        </w:numPr>
        <w:tabs>
          <w:tab w:val="left" w:pos="144"/>
        </w:tabs>
        <w:spacing w:line="244" w:lineRule="atLeast"/>
        <w:rPr>
          <w:rFonts w:ascii="Verdana" w:hAnsi="Verdana" w:cs="Arial"/>
          <w:sz w:val="20"/>
        </w:rPr>
      </w:pPr>
      <w:r>
        <w:rPr>
          <w:rFonts w:ascii="Verdana" w:hAnsi="Verdana" w:cs="Arial"/>
          <w:sz w:val="20"/>
        </w:rPr>
        <w:t>Closely supervise children and help them learn respect for gardening and boundaries.</w:t>
      </w:r>
    </w:p>
    <w:p w:rsidR="00707F44" w:rsidRDefault="003F0595">
      <w:pPr>
        <w:numPr>
          <w:ilvl w:val="0"/>
          <w:numId w:val="2"/>
        </w:numPr>
        <w:tabs>
          <w:tab w:val="left" w:pos="144"/>
        </w:tabs>
        <w:spacing w:line="244" w:lineRule="atLeast"/>
        <w:rPr>
          <w:rFonts w:ascii="Verdana" w:hAnsi="Verdana" w:cs="Arial"/>
          <w:sz w:val="20"/>
        </w:rPr>
      </w:pPr>
      <w:r>
        <w:rPr>
          <w:rFonts w:ascii="Verdana" w:hAnsi="Verdana" w:cs="Arial"/>
          <w:sz w:val="20"/>
        </w:rPr>
        <w:t>Put all your trash in the can in the shed or take it home for disposal.</w:t>
      </w:r>
    </w:p>
    <w:p w:rsidR="00707F44" w:rsidRDefault="003F0595">
      <w:pPr>
        <w:numPr>
          <w:ilvl w:val="0"/>
          <w:numId w:val="2"/>
        </w:numPr>
        <w:spacing w:line="244" w:lineRule="atLeast"/>
        <w:rPr>
          <w:rFonts w:ascii="Verdana" w:hAnsi="Verdana" w:cs="Arial"/>
          <w:sz w:val="20"/>
        </w:rPr>
      </w:pPr>
      <w:r>
        <w:rPr>
          <w:rFonts w:ascii="Verdana" w:hAnsi="Verdana" w:cs="Arial"/>
          <w:sz w:val="20"/>
        </w:rPr>
        <w:t>Verbal or physical abuse will not be tolerated.  Resolve differences in a neighborly way.  If there is a problem with a fellow gardener, stay polite and listen carefully – usually a solution can be easily reached.  If you are unable to reach a satisfactory solution, contact Jaimi Primrose at 360-808-3877.</w:t>
      </w:r>
    </w:p>
    <w:p w:rsidR="00707F44" w:rsidRDefault="003F0595">
      <w:pPr>
        <w:numPr>
          <w:ilvl w:val="0"/>
          <w:numId w:val="2"/>
        </w:numPr>
        <w:tabs>
          <w:tab w:val="left" w:pos="360"/>
        </w:tabs>
        <w:ind w:right="90"/>
        <w:rPr>
          <w:rFonts w:ascii="Verdana" w:hAnsi="Verdana" w:cs="Verdana"/>
          <w:sz w:val="20"/>
        </w:rPr>
      </w:pPr>
      <w:r>
        <w:rPr>
          <w:rFonts w:ascii="Verdana" w:hAnsi="Verdana" w:cs="Verdana"/>
          <w:sz w:val="20"/>
        </w:rPr>
        <w:t>If something prevents you from maintaining your plot for an extended period of time, it is your responsibility to find someone to water, harvest, and weed.  Be sure this person is familiar with your plot boundaries and the garden rules.</w:t>
      </w:r>
    </w:p>
    <w:p w:rsidR="00707F44" w:rsidRDefault="00707F44">
      <w:pPr>
        <w:tabs>
          <w:tab w:val="left" w:pos="144"/>
          <w:tab w:val="left" w:pos="10656"/>
        </w:tabs>
        <w:spacing w:line="244" w:lineRule="atLeast"/>
        <w:ind w:left="720"/>
        <w:jc w:val="center"/>
        <w:rPr>
          <w:rFonts w:ascii="Verdana" w:hAnsi="Verdana" w:cs="Arial"/>
          <w:sz w:val="18"/>
        </w:rPr>
      </w:pPr>
    </w:p>
    <w:p w:rsidR="00707F44" w:rsidRDefault="003F0595">
      <w:pPr>
        <w:tabs>
          <w:tab w:val="left" w:pos="144"/>
          <w:tab w:val="left" w:pos="10656"/>
        </w:tabs>
        <w:spacing w:line="244" w:lineRule="atLeast"/>
        <w:ind w:left="720"/>
        <w:rPr>
          <w:rFonts w:ascii="Verdana" w:hAnsi="Verdana" w:cs="Arial"/>
          <w:sz w:val="18"/>
        </w:rPr>
      </w:pPr>
      <w:r>
        <w:rPr>
          <w:rFonts w:ascii="Verdana" w:hAnsi="Verdana" w:cs="Arial"/>
          <w:sz w:val="18"/>
        </w:rPr>
        <w:t>11/05/18</w:t>
      </w:r>
    </w:p>
    <w:p w:rsidR="00707F44" w:rsidRDefault="00707F44">
      <w:pPr>
        <w:tabs>
          <w:tab w:val="left" w:pos="144"/>
          <w:tab w:val="left" w:pos="10656"/>
        </w:tabs>
        <w:spacing w:line="244" w:lineRule="atLeast"/>
        <w:rPr>
          <w:rFonts w:ascii="Verdana" w:hAnsi="Verdana" w:cs="Arial"/>
          <w:sz w:val="20"/>
        </w:rPr>
      </w:pPr>
    </w:p>
    <w:p w:rsidR="00707F44" w:rsidRDefault="003F0595">
      <w:pPr>
        <w:tabs>
          <w:tab w:val="left" w:pos="144"/>
          <w:tab w:val="left" w:pos="10656"/>
        </w:tabs>
        <w:spacing w:line="244" w:lineRule="atLeast"/>
        <w:jc w:val="center"/>
        <w:rPr>
          <w:rFonts w:ascii="Verdana" w:hAnsi="Verdana" w:cs="Arial"/>
          <w:sz w:val="20"/>
        </w:rPr>
      </w:pPr>
      <w:r>
        <w:rPr>
          <w:rFonts w:ascii="Verdana" w:hAnsi="Verdana" w:cs="Arial"/>
          <w:sz w:val="20"/>
        </w:rPr>
        <w:br w:type="page"/>
      </w:r>
    </w:p>
    <w:p w:rsidR="00707F44" w:rsidRDefault="00707F44">
      <w:pPr>
        <w:tabs>
          <w:tab w:val="left" w:pos="144"/>
          <w:tab w:val="left" w:pos="10656"/>
        </w:tabs>
        <w:spacing w:line="244" w:lineRule="atLeast"/>
        <w:jc w:val="center"/>
        <w:rPr>
          <w:rFonts w:ascii="Verdana" w:hAnsi="Verdana" w:cs="Arial"/>
          <w:b/>
          <w:sz w:val="28"/>
        </w:rPr>
      </w:pPr>
    </w:p>
    <w:p w:rsidR="00707F44" w:rsidRDefault="003F0595">
      <w:pPr>
        <w:tabs>
          <w:tab w:val="left" w:pos="144"/>
          <w:tab w:val="left" w:pos="10656"/>
        </w:tabs>
        <w:spacing w:line="244" w:lineRule="atLeast"/>
        <w:jc w:val="center"/>
        <w:rPr>
          <w:rFonts w:ascii="Verdana" w:hAnsi="Verdana" w:cs="Arial"/>
          <w:b/>
          <w:sz w:val="28"/>
        </w:rPr>
      </w:pPr>
      <w:r>
        <w:rPr>
          <w:rFonts w:ascii="Verdana" w:hAnsi="Verdana" w:cs="Arial"/>
          <w:b/>
          <w:sz w:val="28"/>
        </w:rPr>
        <w:t>PLOTHOLDER’S AGREEMENT</w:t>
      </w:r>
    </w:p>
    <w:p w:rsidR="00707F44" w:rsidRDefault="00707F44">
      <w:pPr>
        <w:tabs>
          <w:tab w:val="left" w:pos="144"/>
          <w:tab w:val="left" w:pos="10656"/>
        </w:tabs>
        <w:spacing w:line="244" w:lineRule="atLeast"/>
        <w:jc w:val="center"/>
        <w:rPr>
          <w:rFonts w:ascii="Verdana" w:hAnsi="Verdana" w:cs="Arial"/>
          <w:b/>
          <w:sz w:val="28"/>
        </w:rPr>
      </w:pPr>
    </w:p>
    <w:p w:rsidR="00707F44" w:rsidRDefault="003F0595">
      <w:pPr>
        <w:tabs>
          <w:tab w:val="left" w:pos="144"/>
          <w:tab w:val="left" w:pos="10656"/>
        </w:tabs>
        <w:spacing w:line="244" w:lineRule="atLeast"/>
        <w:jc w:val="center"/>
        <w:rPr>
          <w:rFonts w:ascii="Verdana" w:hAnsi="Verdana" w:cs="Arial"/>
          <w:sz w:val="28"/>
        </w:rPr>
      </w:pPr>
      <w:r>
        <w:rPr>
          <w:rFonts w:ascii="Verdana" w:hAnsi="Verdana" w:cs="Arial"/>
          <w:sz w:val="28"/>
        </w:rPr>
        <w:t>Fir St. Garden 2019</w:t>
      </w:r>
    </w:p>
    <w:p w:rsidR="00707F44" w:rsidRDefault="00707F44">
      <w:pPr>
        <w:tabs>
          <w:tab w:val="left" w:pos="144"/>
          <w:tab w:val="left" w:pos="10656"/>
        </w:tabs>
        <w:spacing w:line="244" w:lineRule="atLeast"/>
        <w:jc w:val="center"/>
        <w:rPr>
          <w:rFonts w:ascii="Verdana" w:hAnsi="Verdana" w:cs="Arial"/>
          <w:b/>
          <w:sz w:val="28"/>
        </w:rPr>
      </w:pPr>
    </w:p>
    <w:p w:rsidR="00707F44" w:rsidRDefault="00707F44">
      <w:pPr>
        <w:tabs>
          <w:tab w:val="left" w:pos="144"/>
          <w:tab w:val="left" w:pos="10656"/>
        </w:tabs>
        <w:spacing w:line="244" w:lineRule="atLeast"/>
        <w:ind w:left="720"/>
        <w:jc w:val="both"/>
        <w:rPr>
          <w:rFonts w:ascii="Verdana" w:hAnsi="Verdana" w:cs="Arial"/>
          <w:sz w:val="16"/>
        </w:rPr>
      </w:pPr>
    </w:p>
    <w:p w:rsidR="00707F44" w:rsidRDefault="003F0595">
      <w:pPr>
        <w:ind w:left="720"/>
        <w:rPr>
          <w:rFonts w:ascii="Verdana" w:hAnsi="Verdana"/>
          <w:sz w:val="22"/>
        </w:rPr>
      </w:pPr>
      <w:r>
        <w:rPr>
          <w:rFonts w:ascii="Verdana" w:hAnsi="Verdana"/>
          <w:sz w:val="22"/>
        </w:rPr>
        <w:t>By signing below, I agree to act according to the Rules and Responsibilities stated herein.</w:t>
      </w:r>
    </w:p>
    <w:p w:rsidR="00707F44" w:rsidRDefault="00707F44">
      <w:pPr>
        <w:ind w:left="720"/>
        <w:rPr>
          <w:rFonts w:ascii="Verdana" w:hAnsi="Verdana"/>
          <w:sz w:val="22"/>
        </w:rPr>
      </w:pPr>
    </w:p>
    <w:p w:rsidR="00707F44" w:rsidRDefault="003F0595">
      <w:pPr>
        <w:ind w:left="720"/>
        <w:rPr>
          <w:rFonts w:ascii="Verdana" w:hAnsi="Verdana"/>
          <w:sz w:val="22"/>
        </w:rPr>
      </w:pPr>
      <w:r>
        <w:rPr>
          <w:rFonts w:ascii="Verdana" w:hAnsi="Verdana"/>
          <w:sz w:val="22"/>
        </w:rPr>
        <w:t>Please note: Failure to abide by the foregoing COGS Rules and Responsibilities may result in the termination of the right to use your designated plot.  If usage is revoked, you shall not receive a refund and there shall be a loss of your automatic right to rent a plot the following year.</w:t>
      </w:r>
    </w:p>
    <w:p w:rsidR="00707F44" w:rsidRDefault="00707F44">
      <w:pPr>
        <w:ind w:left="720"/>
        <w:rPr>
          <w:rFonts w:ascii="Verdana" w:hAnsi="Verdana"/>
          <w:sz w:val="22"/>
        </w:rPr>
      </w:pPr>
    </w:p>
    <w:p w:rsidR="00707F44" w:rsidRDefault="00707F44">
      <w:pPr>
        <w:ind w:left="720"/>
        <w:rPr>
          <w:rFonts w:ascii="Verdana" w:hAnsi="Verdana"/>
          <w:sz w:val="22"/>
        </w:rPr>
      </w:pPr>
    </w:p>
    <w:p w:rsidR="00707F44" w:rsidRDefault="00707F44">
      <w:pPr>
        <w:ind w:left="720"/>
        <w:rPr>
          <w:rFonts w:ascii="Verdana" w:hAnsi="Verdana"/>
          <w:sz w:val="22"/>
        </w:rPr>
      </w:pPr>
    </w:p>
    <w:p w:rsidR="00707F44" w:rsidRDefault="00707F44">
      <w:pPr>
        <w:rPr>
          <w:rFonts w:ascii="Verdana" w:hAnsi="Verdana"/>
          <w:sz w:val="22"/>
        </w:rPr>
      </w:pPr>
    </w:p>
    <w:p w:rsidR="00707F44" w:rsidRDefault="00707F44">
      <w:pPr>
        <w:rPr>
          <w:rFonts w:ascii="Verdana" w:hAnsi="Verdana"/>
          <w:sz w:val="20"/>
        </w:rPr>
      </w:pPr>
    </w:p>
    <w:p w:rsidR="00707F44" w:rsidRDefault="003F0595">
      <w:pPr>
        <w:ind w:left="720"/>
        <w:rPr>
          <w:rFonts w:ascii="Verdana" w:hAnsi="Verdana"/>
          <w:sz w:val="22"/>
        </w:rPr>
      </w:pPr>
      <w:r>
        <w:rPr>
          <w:rFonts w:ascii="Verdana" w:hAnsi="Verdana"/>
          <w:sz w:val="22"/>
        </w:rPr>
        <w:t>_______________________________________________   ____________</w:t>
      </w:r>
    </w:p>
    <w:p w:rsidR="00707F44" w:rsidRDefault="003F0595">
      <w:pPr>
        <w:ind w:left="720"/>
        <w:rPr>
          <w:rFonts w:ascii="Verdana" w:hAnsi="Verdana"/>
          <w:sz w:val="22"/>
        </w:rPr>
      </w:pPr>
      <w:r>
        <w:rPr>
          <w:rFonts w:ascii="Verdana" w:hAnsi="Verdana"/>
          <w:sz w:val="22"/>
        </w:rPr>
        <w:t>Plotholder(s) Signature(s)</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Date</w:t>
      </w:r>
    </w:p>
    <w:p w:rsidR="00707F44" w:rsidRDefault="00707F44">
      <w:pPr>
        <w:ind w:left="720"/>
        <w:rPr>
          <w:rFonts w:ascii="Verdana" w:hAnsi="Verdana"/>
          <w:sz w:val="22"/>
        </w:rPr>
      </w:pPr>
    </w:p>
    <w:p w:rsidR="00707F44" w:rsidRDefault="00707F44">
      <w:pPr>
        <w:ind w:left="720"/>
        <w:rPr>
          <w:rFonts w:ascii="Verdana" w:hAnsi="Verdana"/>
          <w:sz w:val="22"/>
        </w:rPr>
      </w:pPr>
    </w:p>
    <w:p w:rsidR="00707F44" w:rsidRDefault="003F0595">
      <w:pPr>
        <w:ind w:left="720"/>
        <w:rPr>
          <w:rFonts w:ascii="Verdana" w:hAnsi="Verdana"/>
          <w:sz w:val="22"/>
        </w:rPr>
      </w:pPr>
      <w:r>
        <w:rPr>
          <w:rFonts w:ascii="Verdana" w:hAnsi="Verdana"/>
          <w:sz w:val="22"/>
        </w:rPr>
        <w:t>_____________________________________________________________</w:t>
      </w:r>
    </w:p>
    <w:p w:rsidR="00707F44" w:rsidRDefault="003F0595">
      <w:pPr>
        <w:ind w:firstLine="708"/>
        <w:rPr>
          <w:rFonts w:ascii="Verdana" w:hAnsi="Verdana"/>
          <w:sz w:val="22"/>
        </w:rPr>
      </w:pPr>
      <w:r>
        <w:rPr>
          <w:rFonts w:ascii="Verdana" w:hAnsi="Verdana"/>
          <w:sz w:val="22"/>
        </w:rPr>
        <w:t>Print - Last name, First name</w:t>
      </w:r>
    </w:p>
    <w:p w:rsidR="00707F44" w:rsidRDefault="00707F44">
      <w:pPr>
        <w:tabs>
          <w:tab w:val="left" w:pos="3393"/>
          <w:tab w:val="left" w:pos="8212"/>
        </w:tabs>
        <w:spacing w:line="259" w:lineRule="atLeast"/>
        <w:ind w:left="720"/>
        <w:jc w:val="center"/>
        <w:rPr>
          <w:rFonts w:ascii="Verdana" w:hAnsi="Verdana"/>
          <w:b/>
          <w:sz w:val="22"/>
        </w:rPr>
      </w:pPr>
    </w:p>
    <w:p w:rsidR="00707F44" w:rsidRDefault="00707F44"/>
    <w:sectPr w:rsidR="00707F44">
      <w:pgSz w:w="12240" w:h="15840"/>
      <w:pgMar w:top="1260" w:right="180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D9" w:rsidRDefault="00EF07D9">
      <w:r>
        <w:separator/>
      </w:r>
    </w:p>
  </w:endnote>
  <w:endnote w:type="continuationSeparator" w:id="0">
    <w:p w:rsidR="00EF07D9" w:rsidRDefault="00EF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D9" w:rsidRDefault="00EF07D9">
      <w:r>
        <w:separator/>
      </w:r>
    </w:p>
  </w:footnote>
  <w:footnote w:type="continuationSeparator" w:id="0">
    <w:p w:rsidR="00EF07D9" w:rsidRDefault="00EF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38D"/>
    <w:multiLevelType w:val="multilevel"/>
    <w:tmpl w:val="1D6AB816"/>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
    <w:nsid w:val="1A322B05"/>
    <w:multiLevelType w:val="multilevel"/>
    <w:tmpl w:val="2B76A4FA"/>
    <w:lvl w:ilvl="0">
      <w:start w:val="1"/>
      <w:numFmt w:val="bullet"/>
      <w:lvlText w:val="o"/>
      <w:lvlJc w:val="left"/>
      <w:pPr>
        <w:tabs>
          <w:tab w:val="num" w:pos="1800"/>
        </w:tabs>
        <w:ind w:left="1800" w:hanging="360"/>
      </w:pPr>
      <w:rPr>
        <w:rFonts w:ascii="Courier New" w:hAnsi="Courier New" w:cs="Courier New"/>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2">
    <w:nsid w:val="1AFF5661"/>
    <w:multiLevelType w:val="multilevel"/>
    <w:tmpl w:val="FA7C1AC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3">
    <w:nsid w:val="30125E04"/>
    <w:multiLevelType w:val="multilevel"/>
    <w:tmpl w:val="353CB758"/>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4">
    <w:nsid w:val="340D0ABF"/>
    <w:multiLevelType w:val="multilevel"/>
    <w:tmpl w:val="EE7CA09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3B060A7D"/>
    <w:multiLevelType w:val="multilevel"/>
    <w:tmpl w:val="2EC4817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6">
    <w:nsid w:val="404A0AC0"/>
    <w:multiLevelType w:val="multilevel"/>
    <w:tmpl w:val="3F2AC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
    <w:nsid w:val="43AE3838"/>
    <w:multiLevelType w:val="multilevel"/>
    <w:tmpl w:val="D7849C7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nsid w:val="5DAA13AA"/>
    <w:multiLevelType w:val="multilevel"/>
    <w:tmpl w:val="0E449DDC"/>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9">
    <w:nsid w:val="672A11EC"/>
    <w:multiLevelType w:val="multilevel"/>
    <w:tmpl w:val="8C96B99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0">
    <w:nsid w:val="6A615082"/>
    <w:multiLevelType w:val="multilevel"/>
    <w:tmpl w:val="8B5CDFC4"/>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1">
    <w:nsid w:val="6EA27D37"/>
    <w:multiLevelType w:val="hybridMultilevel"/>
    <w:tmpl w:val="D66EC0D6"/>
    <w:lvl w:ilvl="0" w:tplc="5E566D84">
      <w:start w:val="1"/>
      <w:numFmt w:val="bullet"/>
      <w:lvlText w:val=""/>
      <w:lvlJc w:val="left"/>
      <w:pPr>
        <w:ind w:left="1068" w:hanging="360"/>
      </w:pPr>
      <w:rPr>
        <w:rFonts w:ascii="Symbol" w:hAnsi="Symbol"/>
      </w:rPr>
    </w:lvl>
    <w:lvl w:ilvl="1" w:tplc="C38C5CB4">
      <w:start w:val="1"/>
      <w:numFmt w:val="bullet"/>
      <w:lvlText w:val="o"/>
      <w:lvlJc w:val="left"/>
      <w:pPr>
        <w:ind w:left="1788" w:hanging="360"/>
      </w:pPr>
      <w:rPr>
        <w:rFonts w:ascii="Courier New" w:hAnsi="Courier New" w:cs="Courier New"/>
      </w:rPr>
    </w:lvl>
    <w:lvl w:ilvl="2" w:tplc="BB309BDC">
      <w:start w:val="1"/>
      <w:numFmt w:val="bullet"/>
      <w:lvlText w:val=""/>
      <w:lvlJc w:val="left"/>
      <w:pPr>
        <w:ind w:left="2508" w:hanging="360"/>
      </w:pPr>
      <w:rPr>
        <w:rFonts w:ascii="Wingdings" w:hAnsi="Wingdings"/>
      </w:rPr>
    </w:lvl>
    <w:lvl w:ilvl="3" w:tplc="B1FCA99A">
      <w:start w:val="1"/>
      <w:numFmt w:val="bullet"/>
      <w:lvlText w:val=""/>
      <w:lvlJc w:val="left"/>
      <w:pPr>
        <w:ind w:left="3228" w:hanging="360"/>
      </w:pPr>
      <w:rPr>
        <w:rFonts w:ascii="Symbol" w:hAnsi="Symbol"/>
      </w:rPr>
    </w:lvl>
    <w:lvl w:ilvl="4" w:tplc="2AE87586">
      <w:start w:val="1"/>
      <w:numFmt w:val="bullet"/>
      <w:lvlText w:val="o"/>
      <w:lvlJc w:val="left"/>
      <w:pPr>
        <w:ind w:left="3948" w:hanging="360"/>
      </w:pPr>
      <w:rPr>
        <w:rFonts w:ascii="Courier New" w:hAnsi="Courier New" w:cs="Courier New"/>
      </w:rPr>
    </w:lvl>
    <w:lvl w:ilvl="5" w:tplc="10A6FA42">
      <w:start w:val="1"/>
      <w:numFmt w:val="bullet"/>
      <w:lvlText w:val=""/>
      <w:lvlJc w:val="left"/>
      <w:pPr>
        <w:ind w:left="4668" w:hanging="360"/>
      </w:pPr>
      <w:rPr>
        <w:rFonts w:ascii="Wingdings" w:hAnsi="Wingdings"/>
      </w:rPr>
    </w:lvl>
    <w:lvl w:ilvl="6" w:tplc="73ACF804">
      <w:start w:val="1"/>
      <w:numFmt w:val="bullet"/>
      <w:lvlText w:val=""/>
      <w:lvlJc w:val="left"/>
      <w:pPr>
        <w:ind w:left="5388" w:hanging="360"/>
      </w:pPr>
      <w:rPr>
        <w:rFonts w:ascii="Symbol" w:hAnsi="Symbol"/>
      </w:rPr>
    </w:lvl>
    <w:lvl w:ilvl="7" w:tplc="38CA2A3C">
      <w:start w:val="1"/>
      <w:numFmt w:val="bullet"/>
      <w:lvlText w:val="o"/>
      <w:lvlJc w:val="left"/>
      <w:pPr>
        <w:ind w:left="6108" w:hanging="360"/>
      </w:pPr>
      <w:rPr>
        <w:rFonts w:ascii="Courier New" w:hAnsi="Courier New" w:cs="Courier New"/>
      </w:rPr>
    </w:lvl>
    <w:lvl w:ilvl="8" w:tplc="B9FCABA0">
      <w:start w:val="1"/>
      <w:numFmt w:val="bullet"/>
      <w:lvlText w:val=""/>
      <w:lvlJc w:val="left"/>
      <w:pPr>
        <w:ind w:left="6828" w:hanging="360"/>
      </w:pPr>
      <w:rPr>
        <w:rFonts w:ascii="Wingdings" w:hAnsi="Wingdings"/>
      </w:rPr>
    </w:lvl>
  </w:abstractNum>
  <w:abstractNum w:abstractNumId="12">
    <w:nsid w:val="6FAE3E7D"/>
    <w:multiLevelType w:val="multilevel"/>
    <w:tmpl w:val="F29A85B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num w:numId="1">
    <w:abstractNumId w:val="8"/>
  </w:num>
  <w:num w:numId="2">
    <w:abstractNumId w:val="3"/>
  </w:num>
  <w:num w:numId="3">
    <w:abstractNumId w:val="2"/>
  </w:num>
  <w:num w:numId="4">
    <w:abstractNumId w:val="1"/>
  </w:num>
  <w:num w:numId="5">
    <w:abstractNumId w:val="12"/>
  </w:num>
  <w:num w:numId="6">
    <w:abstractNumId w:val="0"/>
  </w:num>
  <w:num w:numId="7">
    <w:abstractNumId w:val="9"/>
  </w:num>
  <w:num w:numId="8">
    <w:abstractNumId w:val="6"/>
  </w:num>
  <w:num w:numId="9">
    <w:abstractNumId w:val="4"/>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ED"/>
    <w:rsid w:val="00043BEA"/>
    <w:rsid w:val="000C6D1D"/>
    <w:rsid w:val="00125DA1"/>
    <w:rsid w:val="00154242"/>
    <w:rsid w:val="00312E7B"/>
    <w:rsid w:val="003F0595"/>
    <w:rsid w:val="004668BE"/>
    <w:rsid w:val="004D2027"/>
    <w:rsid w:val="00567B39"/>
    <w:rsid w:val="006020ED"/>
    <w:rsid w:val="00682A7A"/>
    <w:rsid w:val="00707F44"/>
    <w:rsid w:val="007158A8"/>
    <w:rsid w:val="009D49C8"/>
    <w:rsid w:val="00A34385"/>
    <w:rsid w:val="00A353B6"/>
    <w:rsid w:val="00B92D5A"/>
    <w:rsid w:val="00BE063B"/>
    <w:rsid w:val="00C37987"/>
    <w:rsid w:val="00C44FB1"/>
    <w:rsid w:val="00D572FB"/>
    <w:rsid w:val="00DD47CB"/>
    <w:rsid w:val="00DD514B"/>
    <w:rsid w:val="00EF07D9"/>
    <w:rsid w:val="00FB3AE1"/>
    <w:rsid w:val="72AA1F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lang w:eastAsia="en-US"/>
    </w:rPr>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65F91"/>
      <w:sz w:val="28"/>
    </w:rPr>
  </w:style>
  <w:style w:type="paragraph" w:styleId="Heading2">
    <w:name w:val="heading 2"/>
    <w:basedOn w:val="Normal"/>
    <w:next w:val="Normal"/>
    <w:link w:val="Heading2Char"/>
    <w:uiPriority w:val="9"/>
    <w:qFormat/>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link w:val="Heading3Char"/>
    <w:uiPriority w:val="9"/>
    <w:qFormat/>
    <w:pPr>
      <w:keepNext/>
      <w:keepLines/>
      <w:spacing w:before="200"/>
      <w:outlineLvl w:val="2"/>
    </w:pPr>
    <w:rPr>
      <w:rFonts w:ascii="Calibri" w:eastAsia="Calibri" w:hAnsi="Calibri" w:cs="Calibri"/>
      <w:b/>
      <w:color w:val="4F81BD"/>
    </w:rPr>
  </w:style>
  <w:style w:type="paragraph" w:styleId="Heading4">
    <w:name w:val="heading 4"/>
    <w:basedOn w:val="Normal"/>
    <w:next w:val="Normal"/>
    <w:link w:val="Heading4Char"/>
    <w:uiPriority w:val="9"/>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link w:val="Heading5Char"/>
    <w:uiPriority w:val="9"/>
    <w:qFormat/>
    <w:pPr>
      <w:keepNext/>
      <w:keepLines/>
      <w:spacing w:before="200"/>
      <w:outlineLvl w:val="4"/>
    </w:pPr>
    <w:rPr>
      <w:rFonts w:ascii="Calibri" w:eastAsia="Calibri" w:hAnsi="Calibri" w:cs="Calibri"/>
      <w:color w:val="243F60"/>
    </w:rPr>
  </w:style>
  <w:style w:type="paragraph" w:styleId="Heading6">
    <w:name w:val="heading 6"/>
    <w:basedOn w:val="Normal"/>
    <w:next w:val="Normal"/>
    <w:link w:val="Heading6Char"/>
    <w:uiPriority w:val="9"/>
    <w:qFormat/>
    <w:pPr>
      <w:keepNext/>
      <w:keepLines/>
      <w:spacing w:before="200"/>
      <w:outlineLvl w:val="5"/>
    </w:pPr>
    <w:rPr>
      <w:rFonts w:ascii="Calibri" w:eastAsia="Calibri" w:hAnsi="Calibri" w:cs="Calibri"/>
      <w:i/>
      <w:color w:val="243F60"/>
    </w:rPr>
  </w:style>
  <w:style w:type="paragraph" w:styleId="Heading7">
    <w:name w:val="heading 7"/>
    <w:basedOn w:val="Normal"/>
    <w:next w:val="Normal"/>
    <w:link w:val="Heading7Char"/>
    <w:uiPriority w:val="9"/>
    <w:qFormat/>
    <w:pPr>
      <w:keepNext/>
      <w:keepLines/>
      <w:spacing w:before="200"/>
      <w:outlineLvl w:val="6"/>
    </w:pPr>
    <w:rPr>
      <w:rFonts w:ascii="Calibri" w:eastAsia="Calibri" w:hAnsi="Calibri" w:cs="Calibri"/>
      <w:i/>
      <w:color w:val="404040"/>
    </w:rPr>
  </w:style>
  <w:style w:type="paragraph" w:styleId="Heading8">
    <w:name w:val="heading 8"/>
    <w:basedOn w:val="Normal"/>
    <w:next w:val="Normal"/>
    <w:link w:val="Heading8Char"/>
    <w:uiPriority w:val="9"/>
    <w:qFormat/>
    <w:pPr>
      <w:keepNext/>
      <w:keepLines/>
      <w:spacing w:before="200"/>
      <w:outlineLvl w:val="7"/>
    </w:pPr>
    <w:rPr>
      <w:rFonts w:ascii="Calibri" w:eastAsia="Calibri" w:hAnsi="Calibri" w:cs="Calibri"/>
      <w:color w:val="404040"/>
      <w:sz w:val="20"/>
    </w:rPr>
  </w:style>
  <w:style w:type="paragraph" w:styleId="Heading9">
    <w:name w:val="heading 9"/>
    <w:basedOn w:val="Normal"/>
    <w:next w:val="Normal"/>
    <w:link w:val="Heading9Char"/>
    <w:uiPriority w:val="9"/>
    <w:qFormat/>
    <w:pPr>
      <w:keepNext/>
      <w:keepLines/>
      <w:spacing w:before="200"/>
      <w:outlineLvl w:val="8"/>
    </w:pPr>
    <w:rPr>
      <w:rFonts w:ascii="Calibri" w:eastAsia="Calibri" w:hAnsi="Calibri" w:cs="Calibr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Pr>
      <w:rFonts w:ascii="Calibri" w:eastAsia="Calibri" w:hAnsi="Calibri" w:cs="Calibri"/>
      <w:i/>
      <w:color w:val="404040"/>
    </w:rPr>
  </w:style>
  <w:style w:type="character" w:customStyle="1" w:styleId="Heading4Char">
    <w:name w:val="Heading 4 Char"/>
    <w:link w:val="Heading4"/>
    <w:uiPriority w:val="9"/>
    <w:rPr>
      <w:rFonts w:ascii="Calibri" w:eastAsia="Calibri" w:hAnsi="Calibri" w:cs="Calibr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Calibri" w:eastAsia="Calibri" w:hAnsi="Calibri" w:cs="Calibri"/>
      <w:i/>
      <w:color w:val="4F81BD"/>
      <w:spacing w:val="15"/>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Calibri" w:eastAsia="Calibri" w:hAnsi="Calibri" w:cs="Calibri"/>
      <w:i/>
      <w:color w:val="4F81BD"/>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uiPriority w:val="31"/>
    <w:qFormat/>
    <w:rPr>
      <w:smallCaps/>
      <w:color w:val="C0504D"/>
      <w:u w:val="single"/>
    </w:rPr>
  </w:style>
  <w:style w:type="character" w:customStyle="1" w:styleId="Heading2Char">
    <w:name w:val="Heading 2 Char"/>
    <w:link w:val="Heading2"/>
    <w:uiPriority w:val="9"/>
    <w:rPr>
      <w:rFonts w:ascii="Calibri" w:eastAsia="Calibri" w:hAnsi="Calibri" w:cs="Calibri"/>
      <w:b/>
      <w:color w:val="4F81BD"/>
      <w:sz w:val="26"/>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styleId="Hyperlink">
    <w:name w:val="Hyperlink"/>
    <w:uiPriority w:val="99"/>
    <w:unhideWhenUsed/>
    <w:rPr>
      <w:color w:val="0000FF"/>
      <w:u w:val="single"/>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eastAsia="en-US"/>
    </w:rPr>
  </w:style>
  <w:style w:type="character" w:styleId="Emphasis">
    <w:name w:val="Emphasis"/>
    <w:uiPriority w:val="20"/>
    <w:qFormat/>
    <w:rPr>
      <w:i/>
    </w:rPr>
  </w:style>
  <w:style w:type="character" w:customStyle="1" w:styleId="Heading5Char">
    <w:name w:val="Heading 5 Char"/>
    <w:link w:val="Heading5"/>
    <w:uiPriority w:val="9"/>
    <w:rPr>
      <w:rFonts w:ascii="Calibri" w:eastAsia="Calibri" w:hAnsi="Calibri" w:cs="Calibri"/>
      <w:color w:val="243F60"/>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BalloonText">
    <w:name w:val="Balloon Text"/>
    <w:basedOn w:val="Normal"/>
    <w:link w:val="BalloonTextChar"/>
    <w:uiPriority w:val="99"/>
    <w:semiHidden/>
    <w:rPr>
      <w:rFonts w:ascii="Tahoma" w:hAnsi="Tahoma" w:cs="Tahoma"/>
      <w:sz w:val="16"/>
    </w:rPr>
  </w:style>
  <w:style w:type="character" w:customStyle="1" w:styleId="Heading1Char">
    <w:name w:val="Heading 1 Char"/>
    <w:link w:val="Heading1"/>
    <w:uiPriority w:val="9"/>
    <w:rPr>
      <w:rFonts w:ascii="Calibri" w:eastAsia="Calibri" w:hAnsi="Calibri" w:cs="Calibri"/>
      <w:b/>
      <w:color w:val="365F91"/>
      <w:sz w:val="28"/>
    </w:rPr>
  </w:style>
  <w:style w:type="character" w:customStyle="1" w:styleId="Heading3Char">
    <w:name w:val="Heading 3 Char"/>
    <w:link w:val="Heading3"/>
    <w:uiPriority w:val="9"/>
    <w:rPr>
      <w:rFonts w:ascii="Calibri" w:eastAsia="Calibri" w:hAnsi="Calibri" w:cs="Calibri"/>
      <w:b/>
      <w:color w:val="4F81BD"/>
    </w:rPr>
  </w:style>
  <w:style w:type="character" w:customStyle="1" w:styleId="TitleChar">
    <w:name w:val="Title Char"/>
    <w:link w:val="Title"/>
    <w:uiPriority w:val="10"/>
    <w:rPr>
      <w:rFonts w:ascii="Calibri" w:eastAsia="Calibri" w:hAnsi="Calibri" w:cs="Calibri"/>
      <w:color w:val="17365D"/>
      <w:spacing w:val="5"/>
      <w:sz w:val="52"/>
    </w:rPr>
  </w:style>
  <w:style w:type="paragraph" w:styleId="EnvelopeAddress">
    <w:name w:val="envelope address"/>
    <w:basedOn w:val="Normal"/>
    <w:uiPriority w:val="99"/>
    <w:unhideWhenUsed/>
    <w:pPr>
      <w:ind w:left="2880"/>
    </w:pPr>
    <w:rPr>
      <w:rFonts w:ascii="Calibri" w:eastAsia="Calibri" w:hAnsi="Calibri" w:cs="Calibri"/>
    </w:rPr>
  </w:style>
  <w:style w:type="character" w:styleId="Strong">
    <w:name w:val="Strong"/>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Calibri" w:eastAsia="Calibri" w:hAnsi="Calibri" w:cs="Calibri"/>
      <w:sz w:val="20"/>
    </w:rPr>
  </w:style>
  <w:style w:type="character" w:customStyle="1" w:styleId="BalloonTextChar">
    <w:name w:val="Balloon Text Char"/>
    <w:link w:val="BalloonText"/>
    <w:uiPriority w:val="99"/>
    <w:semiHidden/>
    <w:rPr>
      <w:rFonts w:ascii="Tahoma" w:eastAsia="Times New Roman" w:hAnsi="Tahoma" w:cs="Tahoma"/>
      <w:sz w:val="16"/>
    </w:rPr>
  </w:style>
  <w:style w:type="character" w:customStyle="1" w:styleId="Heading8Char">
    <w:name w:val="Heading 8 Char"/>
    <w:link w:val="Heading8"/>
    <w:uiPriority w:val="9"/>
    <w:rPr>
      <w:rFonts w:ascii="Calibri" w:eastAsia="Calibri" w:hAnsi="Calibri" w:cs="Calibri"/>
      <w:color w:val="404040"/>
      <w:sz w:val="20"/>
    </w:rPr>
  </w:style>
  <w:style w:type="paragraph" w:styleId="ListParagraph">
    <w:name w:val="List Paragraph"/>
    <w:basedOn w:val="Normal"/>
    <w:uiPriority w:val="34"/>
    <w:qFormat/>
    <w:pPr>
      <w:ind w:left="720"/>
    </w:pPr>
  </w:style>
  <w:style w:type="character" w:customStyle="1" w:styleId="Heading9Char">
    <w:name w:val="Heading 9 Char"/>
    <w:link w:val="Heading9"/>
    <w:uiPriority w:val="9"/>
    <w:rPr>
      <w:rFonts w:ascii="Calibri" w:eastAsia="Calibri" w:hAnsi="Calibri" w:cs="Calibri"/>
      <w:i/>
      <w:color w:val="404040"/>
      <w:sz w:val="20"/>
    </w:rPr>
  </w:style>
  <w:style w:type="character" w:styleId="IntenseEmphasis">
    <w:name w:val="Intense Emphasis"/>
    <w:uiPriority w:val="21"/>
    <w:qFormat/>
    <w:rPr>
      <w:b/>
      <w:i/>
      <w:color w:val="4F81BD"/>
    </w:rPr>
  </w:style>
  <w:style w:type="character" w:customStyle="1" w:styleId="Heading6Char">
    <w:name w:val="Heading 6 Char"/>
    <w:link w:val="Heading6"/>
    <w:uiPriority w:val="9"/>
    <w:rPr>
      <w:rFonts w:ascii="Calibri" w:eastAsia="Calibri" w:hAnsi="Calibri" w:cs="Calibri"/>
      <w:i/>
      <w:color w:val="243F60"/>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rFonts w:ascii="Calibri" w:eastAsia="Calibri" w:hAnsi="Calibri" w:cs="Calibr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lang w:eastAsia="en-US"/>
    </w:rPr>
  </w:style>
  <w:style w:type="paragraph" w:styleId="Heading1">
    <w:name w:val="heading 1"/>
    <w:basedOn w:val="Normal"/>
    <w:next w:val="Normal"/>
    <w:link w:val="Heading1Char"/>
    <w:uiPriority w:val="9"/>
    <w:qFormat/>
    <w:pPr>
      <w:keepNext/>
      <w:keepLines/>
      <w:spacing w:before="480"/>
      <w:outlineLvl w:val="0"/>
    </w:pPr>
    <w:rPr>
      <w:rFonts w:ascii="Calibri" w:eastAsia="Calibri" w:hAnsi="Calibri" w:cs="Calibri"/>
      <w:b/>
      <w:color w:val="365F91"/>
      <w:sz w:val="28"/>
    </w:rPr>
  </w:style>
  <w:style w:type="paragraph" w:styleId="Heading2">
    <w:name w:val="heading 2"/>
    <w:basedOn w:val="Normal"/>
    <w:next w:val="Normal"/>
    <w:link w:val="Heading2Char"/>
    <w:uiPriority w:val="9"/>
    <w:qFormat/>
    <w:pPr>
      <w:keepNext/>
      <w:keepLines/>
      <w:spacing w:before="200"/>
      <w:outlineLvl w:val="1"/>
    </w:pPr>
    <w:rPr>
      <w:rFonts w:ascii="Calibri" w:eastAsia="Calibri" w:hAnsi="Calibri" w:cs="Calibri"/>
      <w:b/>
      <w:color w:val="4F81BD"/>
      <w:sz w:val="26"/>
    </w:rPr>
  </w:style>
  <w:style w:type="paragraph" w:styleId="Heading3">
    <w:name w:val="heading 3"/>
    <w:basedOn w:val="Normal"/>
    <w:next w:val="Normal"/>
    <w:link w:val="Heading3Char"/>
    <w:uiPriority w:val="9"/>
    <w:qFormat/>
    <w:pPr>
      <w:keepNext/>
      <w:keepLines/>
      <w:spacing w:before="200"/>
      <w:outlineLvl w:val="2"/>
    </w:pPr>
    <w:rPr>
      <w:rFonts w:ascii="Calibri" w:eastAsia="Calibri" w:hAnsi="Calibri" w:cs="Calibri"/>
      <w:b/>
      <w:color w:val="4F81BD"/>
    </w:rPr>
  </w:style>
  <w:style w:type="paragraph" w:styleId="Heading4">
    <w:name w:val="heading 4"/>
    <w:basedOn w:val="Normal"/>
    <w:next w:val="Normal"/>
    <w:link w:val="Heading4Char"/>
    <w:uiPriority w:val="9"/>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link w:val="Heading5Char"/>
    <w:uiPriority w:val="9"/>
    <w:qFormat/>
    <w:pPr>
      <w:keepNext/>
      <w:keepLines/>
      <w:spacing w:before="200"/>
      <w:outlineLvl w:val="4"/>
    </w:pPr>
    <w:rPr>
      <w:rFonts w:ascii="Calibri" w:eastAsia="Calibri" w:hAnsi="Calibri" w:cs="Calibri"/>
      <w:color w:val="243F60"/>
    </w:rPr>
  </w:style>
  <w:style w:type="paragraph" w:styleId="Heading6">
    <w:name w:val="heading 6"/>
    <w:basedOn w:val="Normal"/>
    <w:next w:val="Normal"/>
    <w:link w:val="Heading6Char"/>
    <w:uiPriority w:val="9"/>
    <w:qFormat/>
    <w:pPr>
      <w:keepNext/>
      <w:keepLines/>
      <w:spacing w:before="200"/>
      <w:outlineLvl w:val="5"/>
    </w:pPr>
    <w:rPr>
      <w:rFonts w:ascii="Calibri" w:eastAsia="Calibri" w:hAnsi="Calibri" w:cs="Calibri"/>
      <w:i/>
      <w:color w:val="243F60"/>
    </w:rPr>
  </w:style>
  <w:style w:type="paragraph" w:styleId="Heading7">
    <w:name w:val="heading 7"/>
    <w:basedOn w:val="Normal"/>
    <w:next w:val="Normal"/>
    <w:link w:val="Heading7Char"/>
    <w:uiPriority w:val="9"/>
    <w:qFormat/>
    <w:pPr>
      <w:keepNext/>
      <w:keepLines/>
      <w:spacing w:before="200"/>
      <w:outlineLvl w:val="6"/>
    </w:pPr>
    <w:rPr>
      <w:rFonts w:ascii="Calibri" w:eastAsia="Calibri" w:hAnsi="Calibri" w:cs="Calibri"/>
      <w:i/>
      <w:color w:val="404040"/>
    </w:rPr>
  </w:style>
  <w:style w:type="paragraph" w:styleId="Heading8">
    <w:name w:val="heading 8"/>
    <w:basedOn w:val="Normal"/>
    <w:next w:val="Normal"/>
    <w:link w:val="Heading8Char"/>
    <w:uiPriority w:val="9"/>
    <w:qFormat/>
    <w:pPr>
      <w:keepNext/>
      <w:keepLines/>
      <w:spacing w:before="200"/>
      <w:outlineLvl w:val="7"/>
    </w:pPr>
    <w:rPr>
      <w:rFonts w:ascii="Calibri" w:eastAsia="Calibri" w:hAnsi="Calibri" w:cs="Calibri"/>
      <w:color w:val="404040"/>
      <w:sz w:val="20"/>
    </w:rPr>
  </w:style>
  <w:style w:type="paragraph" w:styleId="Heading9">
    <w:name w:val="heading 9"/>
    <w:basedOn w:val="Normal"/>
    <w:next w:val="Normal"/>
    <w:link w:val="Heading9Char"/>
    <w:uiPriority w:val="9"/>
    <w:qFormat/>
    <w:pPr>
      <w:keepNext/>
      <w:keepLines/>
      <w:spacing w:before="200"/>
      <w:outlineLvl w:val="8"/>
    </w:pPr>
    <w:rPr>
      <w:rFonts w:ascii="Calibri" w:eastAsia="Calibri" w:hAnsi="Calibri" w:cs="Calibr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Pr>
      <w:rFonts w:ascii="Calibri" w:eastAsia="Calibri" w:hAnsi="Calibri" w:cs="Calibri"/>
      <w:i/>
      <w:color w:val="404040"/>
    </w:rPr>
  </w:style>
  <w:style w:type="character" w:customStyle="1" w:styleId="Heading4Char">
    <w:name w:val="Heading 4 Char"/>
    <w:link w:val="Heading4"/>
    <w:uiPriority w:val="9"/>
    <w:rPr>
      <w:rFonts w:ascii="Calibri" w:eastAsia="Calibri" w:hAnsi="Calibri" w:cs="Calibr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Calibri" w:eastAsia="Calibri" w:hAnsi="Calibri" w:cs="Calibri"/>
      <w:i/>
      <w:color w:val="4F81BD"/>
      <w:spacing w:val="15"/>
    </w:rPr>
  </w:style>
  <w:style w:type="character" w:customStyle="1" w:styleId="EndnoteTextChar">
    <w:name w:val="Endnote Text Char"/>
    <w:link w:val="EndnoteText"/>
    <w:uiPriority w:val="99"/>
    <w:semiHidden/>
    <w:rPr>
      <w:sz w:val="20"/>
    </w:rPr>
  </w:style>
  <w:style w:type="character" w:customStyle="1" w:styleId="SubtitleChar">
    <w:name w:val="Subtitle Char"/>
    <w:link w:val="Subtitle"/>
    <w:uiPriority w:val="11"/>
    <w:rPr>
      <w:rFonts w:ascii="Calibri" w:eastAsia="Calibri" w:hAnsi="Calibri" w:cs="Calibri"/>
      <w:i/>
      <w:color w:val="4F81BD"/>
      <w:spacing w:val="15"/>
      <w:sz w:val="24"/>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uiPriority w:val="31"/>
    <w:qFormat/>
    <w:rPr>
      <w:smallCaps/>
      <w:color w:val="C0504D"/>
      <w:u w:val="single"/>
    </w:rPr>
  </w:style>
  <w:style w:type="character" w:customStyle="1" w:styleId="Heading2Char">
    <w:name w:val="Heading 2 Char"/>
    <w:link w:val="Heading2"/>
    <w:uiPriority w:val="9"/>
    <w:rPr>
      <w:rFonts w:ascii="Calibri" w:eastAsia="Calibri" w:hAnsi="Calibri" w:cs="Calibri"/>
      <w:b/>
      <w:color w:val="4F81BD"/>
      <w:sz w:val="26"/>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styleId="Hyperlink">
    <w:name w:val="Hyperlink"/>
    <w:uiPriority w:val="99"/>
    <w:unhideWhenUsed/>
    <w:rPr>
      <w:color w:val="0000FF"/>
      <w:u w:val="single"/>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eastAsia="en-US"/>
    </w:rPr>
  </w:style>
  <w:style w:type="character" w:styleId="Emphasis">
    <w:name w:val="Emphasis"/>
    <w:uiPriority w:val="20"/>
    <w:qFormat/>
    <w:rPr>
      <w:i/>
    </w:rPr>
  </w:style>
  <w:style w:type="character" w:customStyle="1" w:styleId="Heading5Char">
    <w:name w:val="Heading 5 Char"/>
    <w:link w:val="Heading5"/>
    <w:uiPriority w:val="9"/>
    <w:rPr>
      <w:rFonts w:ascii="Calibri" w:eastAsia="Calibri" w:hAnsi="Calibri" w:cs="Calibri"/>
      <w:color w:val="243F60"/>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BalloonText">
    <w:name w:val="Balloon Text"/>
    <w:basedOn w:val="Normal"/>
    <w:link w:val="BalloonTextChar"/>
    <w:uiPriority w:val="99"/>
    <w:semiHidden/>
    <w:rPr>
      <w:rFonts w:ascii="Tahoma" w:hAnsi="Tahoma" w:cs="Tahoma"/>
      <w:sz w:val="16"/>
    </w:rPr>
  </w:style>
  <w:style w:type="character" w:customStyle="1" w:styleId="Heading1Char">
    <w:name w:val="Heading 1 Char"/>
    <w:link w:val="Heading1"/>
    <w:uiPriority w:val="9"/>
    <w:rPr>
      <w:rFonts w:ascii="Calibri" w:eastAsia="Calibri" w:hAnsi="Calibri" w:cs="Calibri"/>
      <w:b/>
      <w:color w:val="365F91"/>
      <w:sz w:val="28"/>
    </w:rPr>
  </w:style>
  <w:style w:type="character" w:customStyle="1" w:styleId="Heading3Char">
    <w:name w:val="Heading 3 Char"/>
    <w:link w:val="Heading3"/>
    <w:uiPriority w:val="9"/>
    <w:rPr>
      <w:rFonts w:ascii="Calibri" w:eastAsia="Calibri" w:hAnsi="Calibri" w:cs="Calibri"/>
      <w:b/>
      <w:color w:val="4F81BD"/>
    </w:rPr>
  </w:style>
  <w:style w:type="character" w:customStyle="1" w:styleId="TitleChar">
    <w:name w:val="Title Char"/>
    <w:link w:val="Title"/>
    <w:uiPriority w:val="10"/>
    <w:rPr>
      <w:rFonts w:ascii="Calibri" w:eastAsia="Calibri" w:hAnsi="Calibri" w:cs="Calibri"/>
      <w:color w:val="17365D"/>
      <w:spacing w:val="5"/>
      <w:sz w:val="52"/>
    </w:rPr>
  </w:style>
  <w:style w:type="paragraph" w:styleId="EnvelopeAddress">
    <w:name w:val="envelope address"/>
    <w:basedOn w:val="Normal"/>
    <w:uiPriority w:val="99"/>
    <w:unhideWhenUsed/>
    <w:pPr>
      <w:ind w:left="2880"/>
    </w:pPr>
    <w:rPr>
      <w:rFonts w:ascii="Calibri" w:eastAsia="Calibri" w:hAnsi="Calibri" w:cs="Calibri"/>
    </w:rPr>
  </w:style>
  <w:style w:type="character" w:styleId="Strong">
    <w:name w:val="Strong"/>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Calibri" w:eastAsia="Calibri" w:hAnsi="Calibri" w:cs="Calibri"/>
      <w:sz w:val="20"/>
    </w:rPr>
  </w:style>
  <w:style w:type="character" w:customStyle="1" w:styleId="BalloonTextChar">
    <w:name w:val="Balloon Text Char"/>
    <w:link w:val="BalloonText"/>
    <w:uiPriority w:val="99"/>
    <w:semiHidden/>
    <w:rPr>
      <w:rFonts w:ascii="Tahoma" w:eastAsia="Times New Roman" w:hAnsi="Tahoma" w:cs="Tahoma"/>
      <w:sz w:val="16"/>
    </w:rPr>
  </w:style>
  <w:style w:type="character" w:customStyle="1" w:styleId="Heading8Char">
    <w:name w:val="Heading 8 Char"/>
    <w:link w:val="Heading8"/>
    <w:uiPriority w:val="9"/>
    <w:rPr>
      <w:rFonts w:ascii="Calibri" w:eastAsia="Calibri" w:hAnsi="Calibri" w:cs="Calibri"/>
      <w:color w:val="404040"/>
      <w:sz w:val="20"/>
    </w:rPr>
  </w:style>
  <w:style w:type="paragraph" w:styleId="ListParagraph">
    <w:name w:val="List Paragraph"/>
    <w:basedOn w:val="Normal"/>
    <w:uiPriority w:val="34"/>
    <w:qFormat/>
    <w:pPr>
      <w:ind w:left="720"/>
    </w:pPr>
  </w:style>
  <w:style w:type="character" w:customStyle="1" w:styleId="Heading9Char">
    <w:name w:val="Heading 9 Char"/>
    <w:link w:val="Heading9"/>
    <w:uiPriority w:val="9"/>
    <w:rPr>
      <w:rFonts w:ascii="Calibri" w:eastAsia="Calibri" w:hAnsi="Calibri" w:cs="Calibri"/>
      <w:i/>
      <w:color w:val="404040"/>
      <w:sz w:val="20"/>
    </w:rPr>
  </w:style>
  <w:style w:type="character" w:styleId="IntenseEmphasis">
    <w:name w:val="Intense Emphasis"/>
    <w:uiPriority w:val="21"/>
    <w:qFormat/>
    <w:rPr>
      <w:b/>
      <w:i/>
      <w:color w:val="4F81BD"/>
    </w:rPr>
  </w:style>
  <w:style w:type="character" w:customStyle="1" w:styleId="Heading6Char">
    <w:name w:val="Heading 6 Char"/>
    <w:link w:val="Heading6"/>
    <w:uiPriority w:val="9"/>
    <w:rPr>
      <w:rFonts w:ascii="Calibri" w:eastAsia="Calibri" w:hAnsi="Calibri" w:cs="Calibri"/>
      <w:i/>
      <w:color w:val="243F60"/>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rFonts w:ascii="Calibri" w:eastAsia="Calibri" w:hAnsi="Calibri" w:cs="Calibr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Sandy Lowery</cp:lastModifiedBy>
  <cp:revision>2</cp:revision>
  <cp:lastPrinted>2014-11-24T21:53:00Z</cp:lastPrinted>
  <dcterms:created xsi:type="dcterms:W3CDTF">2018-11-11T23:35:00Z</dcterms:created>
  <dcterms:modified xsi:type="dcterms:W3CDTF">2018-11-11T23:35:00Z</dcterms:modified>
</cp:coreProperties>
</file>